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9C" w:rsidRDefault="00B2679C" w:rsidP="00B2679C">
      <w:pPr>
        <w:ind w:left="10620" w:firstLine="29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B2679C" w:rsidRDefault="00B2679C" w:rsidP="00997CC1">
      <w:pPr>
        <w:ind w:left="10620" w:firstLine="295"/>
        <w:jc w:val="both"/>
        <w:rPr>
          <w:sz w:val="28"/>
          <w:szCs w:val="28"/>
        </w:rPr>
      </w:pPr>
    </w:p>
    <w:p w:rsidR="00985380" w:rsidRDefault="00611601" w:rsidP="00997CC1">
      <w:pPr>
        <w:ind w:left="10620" w:firstLine="2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85380" w:rsidRDefault="00985380">
      <w:pPr>
        <w:jc w:val="both"/>
        <w:rPr>
          <w:sz w:val="28"/>
          <w:szCs w:val="28"/>
        </w:rPr>
      </w:pPr>
    </w:p>
    <w:p w:rsidR="00985380" w:rsidRDefault="00611601" w:rsidP="006F41ED">
      <w:pPr>
        <w:tabs>
          <w:tab w:val="left" w:pos="10915"/>
        </w:tabs>
        <w:spacing w:after="72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985380" w:rsidRDefault="00862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611601">
        <w:rPr>
          <w:b/>
          <w:sz w:val="28"/>
          <w:szCs w:val="28"/>
        </w:rPr>
        <w:t xml:space="preserve"> </w:t>
      </w:r>
    </w:p>
    <w:p w:rsidR="00985380" w:rsidRDefault="008627F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методике </w:t>
      </w:r>
      <w:proofErr w:type="gramStart"/>
      <w:r w:rsidR="00611601"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  <w:proofErr w:type="gramEnd"/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816"/>
        <w:gridCol w:w="3969"/>
        <w:gridCol w:w="10207"/>
      </w:tblGrid>
      <w:tr w:rsidR="00985380" w:rsidTr="00D64AA3">
        <w:trPr>
          <w:trHeight w:val="1012"/>
          <w:tblHeader/>
        </w:trPr>
        <w:tc>
          <w:tcPr>
            <w:tcW w:w="816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10207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8627F6" w:rsidTr="00D64AA3">
        <w:tc>
          <w:tcPr>
            <w:tcW w:w="816" w:type="dxa"/>
            <w:vMerge w:val="restart"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</w:t>
            </w:r>
            <w:r w:rsidR="00315532">
              <w:rPr>
                <w:sz w:val="28"/>
                <w:szCs w:val="28"/>
              </w:rPr>
              <w:t xml:space="preserve">Кировской области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10207" w:type="dxa"/>
            <w:shd w:val="clear" w:color="auto" w:fill="auto"/>
          </w:tcPr>
          <w:p w:rsidR="008627F6" w:rsidRDefault="008627F6" w:rsidP="00750B35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27F6" w:rsidTr="00D64AA3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0207" w:type="dxa"/>
            <w:shd w:val="clear" w:color="auto" w:fill="auto"/>
          </w:tcPr>
          <w:p w:rsidR="008627F6" w:rsidRDefault="008627F6" w:rsidP="00750B3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9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9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 w:rsidRPr="00CC5957"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8627F6" w:rsidRDefault="008627F6" w:rsidP="00750B35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– количество отремонтированных потенциально опасных гидротехнических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сооружений, находящихся в собственности </w:t>
            </w:r>
            <w:r w:rsidR="002534B9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муниципальной собственности, а также бесхозяйных, </w:t>
            </w:r>
            <w:r w:rsidR="005C02A6">
              <w:rPr>
                <w:rFonts w:ascii="Times New Roman" w:hAnsi="Times New Roman" w:cs="Times New Roman"/>
                <w:sz w:val="28"/>
                <w:szCs w:val="28"/>
              </w:rPr>
              <w:t xml:space="preserve">начиная </w:t>
            </w:r>
            <w:r w:rsidR="00A8010D">
              <w:rPr>
                <w:rFonts w:ascii="Times New Roman" w:hAnsi="Times New Roman" w:cs="Times New Roman"/>
                <w:sz w:val="28"/>
                <w:szCs w:val="28"/>
              </w:rPr>
              <w:t>с 2010 года (базовый период)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период (единиц), по данным министерства охраны окружающей среды Кировской области;</w:t>
            </w:r>
          </w:p>
          <w:p w:rsidR="00A8010D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потенциально опасных гидротехнических сооружений с неудовлетворительным уровнем безопасности, находящихся в собственности </w:t>
            </w:r>
            <w:r w:rsidR="002534B9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муниципальной собственности, а также бесхозяйных, на 2010 год (базовый период) (единиц), по данным Западно-Уральского управления Федеральной службы по экологическому, технологическому и атомному надзору Кировской области. </w:t>
            </w: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8627F6" w:rsidTr="00D64AA3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10207" w:type="dxa"/>
            <w:shd w:val="clear" w:color="auto" w:fill="auto"/>
          </w:tcPr>
          <w:p w:rsidR="008627F6" w:rsidRDefault="008627F6" w:rsidP="00750B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8627F6" w:rsidTr="00D64AA3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  <w:p w:rsidR="008627F6" w:rsidRDefault="008627F6" w:rsidP="00750B35">
            <w:pPr>
              <w:rPr>
                <w:sz w:val="28"/>
                <w:szCs w:val="28"/>
              </w:rPr>
            </w:pPr>
          </w:p>
          <w:p w:rsidR="008627F6" w:rsidRDefault="008627F6" w:rsidP="00750B35">
            <w:pPr>
              <w:rPr>
                <w:sz w:val="28"/>
                <w:szCs w:val="28"/>
              </w:rPr>
            </w:pPr>
          </w:p>
        </w:tc>
        <w:tc>
          <w:tcPr>
            <w:tcW w:w="10207" w:type="dxa"/>
            <w:shd w:val="clear" w:color="auto" w:fill="auto"/>
          </w:tcPr>
          <w:p w:rsidR="008627F6" w:rsidRDefault="008627F6" w:rsidP="00A22B9C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 w:rsidR="00A22B9C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 w:rsidR="00A22B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х 100%, где: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– 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 (процентов);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</w:rPr>
              <w:t xml:space="preserve"> – количество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</w:t>
            </w:r>
            <w:r w:rsidR="00A8010D">
              <w:rPr>
                <w:sz w:val="28"/>
                <w:szCs w:val="28"/>
              </w:rPr>
              <w:t>за отчетный период</w:t>
            </w:r>
            <w:r>
              <w:rPr>
                <w:sz w:val="28"/>
                <w:szCs w:val="28"/>
              </w:rPr>
              <w:t xml:space="preserve"> (единиц), по данным министерства охраны окружающей среды Кировской области;</w:t>
            </w:r>
          </w:p>
          <w:p w:rsidR="00315532" w:rsidRDefault="008627F6" w:rsidP="00750B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– количество свалок бытовых (коммунальных) отходов, </w:t>
            </w:r>
            <w:proofErr w:type="spellStart"/>
            <w:r>
              <w:rPr>
                <w:sz w:val="28"/>
                <w:szCs w:val="28"/>
              </w:rPr>
              <w:lastRenderedPageBreak/>
              <w:t>проинвентаризированных</w:t>
            </w:r>
            <w:proofErr w:type="spellEnd"/>
            <w:r>
              <w:rPr>
                <w:sz w:val="28"/>
                <w:szCs w:val="28"/>
              </w:rPr>
              <w:t xml:space="preserve"> в 2012 году и подлежащих ликвидации или рекультивации (единиц)</w:t>
            </w:r>
            <w:r w:rsidR="00315532">
              <w:rPr>
                <w:sz w:val="28"/>
                <w:szCs w:val="28"/>
              </w:rPr>
              <w:t>, по данным ведомственной отчетности</w:t>
            </w:r>
            <w:r>
              <w:rPr>
                <w:sz w:val="28"/>
                <w:szCs w:val="28"/>
              </w:rPr>
              <w:t xml:space="preserve"> министерства охраны окружающей среды Кировской области. 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8627F6" w:rsidTr="00D64AA3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10207" w:type="dxa"/>
            <w:shd w:val="clear" w:color="auto" w:fill="auto"/>
          </w:tcPr>
          <w:p w:rsidR="005C221C" w:rsidRPr="005C221C" w:rsidRDefault="008627F6" w:rsidP="005C221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7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2-ТП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водхоз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5C221C" w:rsidRPr="005C221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C221C">
              <w:rPr>
                <w:color w:val="000000"/>
                <w:sz w:val="28"/>
                <w:szCs w:val="28"/>
              </w:rPr>
              <w:t>«</w:t>
            </w:r>
            <w:r w:rsidR="005C221C" w:rsidRPr="005C221C">
              <w:rPr>
                <w:rFonts w:eastAsiaTheme="minorHAnsi"/>
                <w:sz w:val="28"/>
                <w:szCs w:val="28"/>
                <w:lang w:eastAsia="en-US"/>
              </w:rPr>
              <w:t>Сведения об использовании воды</w:t>
            </w:r>
            <w:r w:rsidR="005C221C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627F6" w:rsidTr="00D64AA3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10207" w:type="dxa"/>
            <w:shd w:val="clear" w:color="auto" w:fill="auto"/>
          </w:tcPr>
          <w:p w:rsidR="008627F6" w:rsidRDefault="008627F6" w:rsidP="00750B3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 w:rsidR="005C02A6">
              <w:rPr>
                <w:rFonts w:eastAsiaTheme="minorHAnsi"/>
                <w:sz w:val="28"/>
                <w:szCs w:val="28"/>
                <w:lang w:eastAsia="en-US"/>
              </w:rPr>
              <w:t>, составленной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основании баланса запасов полезных ископаемых Кировской области</w:t>
            </w:r>
          </w:p>
        </w:tc>
      </w:tr>
      <w:tr w:rsidR="00B4784F" w:rsidTr="00D64AA3">
        <w:tc>
          <w:tcPr>
            <w:tcW w:w="816" w:type="dxa"/>
            <w:vMerge w:val="restart"/>
            <w:shd w:val="clear" w:color="auto" w:fill="auto"/>
          </w:tcPr>
          <w:p w:rsidR="00B4784F" w:rsidRDefault="00B4784F" w:rsidP="000C6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4784F" w:rsidRDefault="00B4784F" w:rsidP="000C6D7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Отдельное мероприятие «Развитие водохозяйственного комплекса»</w:t>
            </w:r>
          </w:p>
        </w:tc>
        <w:tc>
          <w:tcPr>
            <w:tcW w:w="10207" w:type="dxa"/>
            <w:shd w:val="clear" w:color="auto" w:fill="auto"/>
          </w:tcPr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784F" w:rsidTr="00D64AA3">
        <w:tc>
          <w:tcPr>
            <w:tcW w:w="816" w:type="dxa"/>
            <w:vMerge/>
            <w:shd w:val="clear" w:color="auto" w:fill="auto"/>
          </w:tcPr>
          <w:p w:rsidR="00B4784F" w:rsidRDefault="00B4784F" w:rsidP="000C6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4784F" w:rsidRDefault="00B4784F" w:rsidP="000C6D7D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</w:tc>
        <w:tc>
          <w:tcPr>
            <w:tcW w:w="10207" w:type="dxa"/>
            <w:shd w:val="clear" w:color="auto" w:fill="auto"/>
          </w:tcPr>
          <w:p w:rsidR="00B4784F" w:rsidRPr="00CC5957" w:rsidRDefault="00B4784F" w:rsidP="000C6D7D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B4784F" w:rsidRDefault="00B4784F" w:rsidP="000C6D7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784F" w:rsidRDefault="00B4784F" w:rsidP="000C6D7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нас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(В + Г) / Д x 100%, где:</w:t>
            </w:r>
          </w:p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нас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В –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по состоянию на конец периода, предшествующего отчетному (человек), по данным министерства охраны окружающей среды Кировской области;</w:t>
            </w:r>
            <w:proofErr w:type="gramEnd"/>
          </w:p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 –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отчетном периоде (человек), по данным министерства охраны окружающей среды Кировской области;</w:t>
            </w:r>
          </w:p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– численность населения, проживающего на подверженных негативному воздействию вод территориях (человек), по данным управления защиты населения и территорий администрации Губернатора и Правительства Кировской области.</w:t>
            </w:r>
          </w:p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B4784F" w:rsidTr="00D64AA3">
        <w:tc>
          <w:tcPr>
            <w:tcW w:w="816" w:type="dxa"/>
            <w:vMerge/>
            <w:shd w:val="clear" w:color="auto" w:fill="auto"/>
          </w:tcPr>
          <w:p w:rsidR="00B4784F" w:rsidRDefault="00B4784F" w:rsidP="000C6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4784F" w:rsidRDefault="00B4784F" w:rsidP="00B4784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протяженность новых  и реконструированных сооружений инженерной защиты и </w:t>
            </w:r>
            <w:proofErr w:type="spellStart"/>
            <w:r>
              <w:rPr>
                <w:color w:val="000000"/>
                <w:sz w:val="28"/>
                <w:szCs w:val="28"/>
              </w:rPr>
              <w:t>берегоукрепления</w:t>
            </w:r>
            <w:proofErr w:type="spellEnd"/>
          </w:p>
        </w:tc>
        <w:tc>
          <w:tcPr>
            <w:tcW w:w="10207" w:type="dxa"/>
            <w:shd w:val="clear" w:color="auto" w:fill="auto"/>
          </w:tcPr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данным проектных параметров, данным о введенных в эксплуатацию или реконструированных в отчетном году сооружений инженерной защиты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берегоукрепления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предоставляемых муниципальными заказчиками</w:t>
            </w:r>
            <w:proofErr w:type="gramEnd"/>
          </w:p>
          <w:p w:rsidR="00B4784F" w:rsidRDefault="00B4784F" w:rsidP="000C6D7D">
            <w:pPr>
              <w:jc w:val="both"/>
              <w:rPr>
                <w:sz w:val="28"/>
                <w:szCs w:val="28"/>
              </w:rPr>
            </w:pPr>
          </w:p>
        </w:tc>
      </w:tr>
      <w:tr w:rsidR="00B4784F" w:rsidTr="00D64AA3">
        <w:tc>
          <w:tcPr>
            <w:tcW w:w="816" w:type="dxa"/>
            <w:vMerge/>
            <w:shd w:val="clear" w:color="auto" w:fill="auto"/>
          </w:tcPr>
          <w:p w:rsidR="00B4784F" w:rsidRDefault="00B4784F" w:rsidP="000C6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4784F" w:rsidRDefault="00B4784F" w:rsidP="000C6D7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ущерба, предотвращенного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0207" w:type="dxa"/>
            <w:shd w:val="clear" w:color="auto" w:fill="auto"/>
          </w:tcPr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методикой оценки вероятного ущерба от вредного воздействия вод и оценки эффективности осуществления превентивных водохозяйственных мероприятий, утвержденной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федеральным государственным унитарным</w:t>
            </w:r>
            <w:r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предприятие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«Всероссийский научно-исследовательский институт экономики минерального сырья и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недропользования», по данным министерства охраны окружающей среды Кировской области</w:t>
            </w:r>
          </w:p>
        </w:tc>
      </w:tr>
      <w:tr w:rsidR="00B4784F" w:rsidTr="00D64AA3">
        <w:tc>
          <w:tcPr>
            <w:tcW w:w="816" w:type="dxa"/>
            <w:vMerge/>
            <w:shd w:val="clear" w:color="auto" w:fill="auto"/>
          </w:tcPr>
          <w:p w:rsidR="00B4784F" w:rsidRDefault="00B4784F" w:rsidP="000C6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4784F" w:rsidRDefault="00B4784F" w:rsidP="000C6D7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гидротехнических сооружений с неудовлетворительным и опасным уровнем безопасности, приведенных в безопасное техническое </w:t>
            </w:r>
            <w:r>
              <w:rPr>
                <w:color w:val="000000"/>
                <w:sz w:val="28"/>
                <w:szCs w:val="28"/>
              </w:rPr>
              <w:lastRenderedPageBreak/>
              <w:t>состояние</w:t>
            </w:r>
          </w:p>
        </w:tc>
        <w:tc>
          <w:tcPr>
            <w:tcW w:w="10207" w:type="dxa"/>
            <w:shd w:val="clear" w:color="auto" w:fill="auto"/>
          </w:tcPr>
          <w:p w:rsidR="00B4784F" w:rsidRDefault="00B4784F" w:rsidP="000C6D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отчетным данным муниципальных образований Кировской области</w:t>
            </w:r>
          </w:p>
        </w:tc>
      </w:tr>
      <w:tr w:rsidR="00B4784F" w:rsidTr="00D64AA3">
        <w:tc>
          <w:tcPr>
            <w:tcW w:w="816" w:type="dxa"/>
            <w:vMerge/>
            <w:shd w:val="clear" w:color="auto" w:fill="auto"/>
          </w:tcPr>
          <w:p w:rsidR="00B4784F" w:rsidRDefault="00B4784F" w:rsidP="000C6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4784F" w:rsidRDefault="00B4784F" w:rsidP="000C6D7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ущерба, предотвращенного в результате приведения в безопасное состояние гидротехнических сооружений, уровень безопасности которых оценивается как неудовлетворительный, опасный</w:t>
            </w:r>
          </w:p>
        </w:tc>
        <w:tc>
          <w:tcPr>
            <w:tcW w:w="10207" w:type="dxa"/>
            <w:shd w:val="clear" w:color="auto" w:fill="auto"/>
          </w:tcPr>
          <w:p w:rsidR="00B4784F" w:rsidRDefault="00B4784F" w:rsidP="000C6D7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соответствии с методикой оценки вероятного ущерба от вредного воздействия вод и оценки эффективности осуществления превентивных водохозяйственных мероприятий, </w:t>
            </w:r>
            <w:r w:rsidRPr="00EB73E5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утвержденной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федеральным государственным унитарным</w:t>
            </w:r>
            <w:r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предприятие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м</w:t>
            </w:r>
            <w:r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</w:t>
            </w:r>
            <w:r w:rsidRPr="00EB73E5">
              <w:rPr>
                <w:rFonts w:eastAsiaTheme="minorHAnsi"/>
                <w:sz w:val="28"/>
                <w:szCs w:val="28"/>
                <w:lang w:eastAsia="en-US"/>
              </w:rPr>
              <w:t>«Всероссийский научно-исследовательский институт экономики минерального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сырья и недропользования»,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 данным министерства охраны окружающей среды Кировской области</w:t>
            </w:r>
          </w:p>
          <w:p w:rsidR="00B4784F" w:rsidRDefault="00B4784F" w:rsidP="000C6D7D">
            <w:pPr>
              <w:jc w:val="both"/>
              <w:rPr>
                <w:sz w:val="28"/>
                <w:szCs w:val="28"/>
              </w:rPr>
            </w:pPr>
          </w:p>
        </w:tc>
      </w:tr>
      <w:tr w:rsidR="00B4784F" w:rsidTr="00D64AA3">
        <w:tc>
          <w:tcPr>
            <w:tcW w:w="816" w:type="dxa"/>
            <w:vMerge w:val="restart"/>
            <w:shd w:val="clear" w:color="auto" w:fill="auto"/>
          </w:tcPr>
          <w:p w:rsidR="00B4784F" w:rsidRDefault="00B4784F" w:rsidP="00750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4784F" w:rsidRPr="00776163" w:rsidRDefault="00B4784F" w:rsidP="0022448A">
            <w:pPr>
              <w:rPr>
                <w:color w:val="000000"/>
                <w:sz w:val="28"/>
                <w:szCs w:val="28"/>
              </w:rPr>
            </w:pPr>
            <w:r w:rsidRPr="00776163">
              <w:rPr>
                <w:color w:val="000000"/>
                <w:sz w:val="28"/>
                <w:szCs w:val="28"/>
              </w:rPr>
              <w:t>Региональный проект «Ликвидация (рекультивация) свалок в границах городов на территории Кировской области»</w:t>
            </w:r>
          </w:p>
        </w:tc>
        <w:tc>
          <w:tcPr>
            <w:tcW w:w="10207" w:type="dxa"/>
            <w:shd w:val="clear" w:color="auto" w:fill="auto"/>
          </w:tcPr>
          <w:p w:rsidR="00B4784F" w:rsidRPr="00776163" w:rsidRDefault="00B4784F" w:rsidP="0022448A">
            <w:pPr>
              <w:jc w:val="both"/>
              <w:rPr>
                <w:sz w:val="28"/>
                <w:szCs w:val="28"/>
              </w:rPr>
            </w:pPr>
          </w:p>
        </w:tc>
      </w:tr>
      <w:tr w:rsidR="00B4784F" w:rsidTr="00D64AA3">
        <w:tc>
          <w:tcPr>
            <w:tcW w:w="816" w:type="dxa"/>
            <w:vMerge/>
            <w:shd w:val="clear" w:color="auto" w:fill="auto"/>
          </w:tcPr>
          <w:p w:rsidR="00B4784F" w:rsidRDefault="00B4784F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4784F" w:rsidRPr="00C65123" w:rsidRDefault="00B4784F" w:rsidP="00570ED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5123">
              <w:rPr>
                <w:sz w:val="28"/>
                <w:szCs w:val="28"/>
              </w:rPr>
              <w:t xml:space="preserve">численность населения, качество жизни которого улучшится в связи с ликвидацией </w:t>
            </w:r>
            <w:proofErr w:type="gramStart"/>
            <w:r w:rsidRPr="00C65123">
              <w:rPr>
                <w:sz w:val="28"/>
                <w:szCs w:val="28"/>
              </w:rPr>
              <w:t>несанкционированных</w:t>
            </w:r>
            <w:proofErr w:type="gramEnd"/>
          </w:p>
          <w:p w:rsidR="00B4784F" w:rsidRPr="001E0CC9" w:rsidRDefault="00B4784F" w:rsidP="00570EDF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 w:rsidRPr="00C65123">
              <w:rPr>
                <w:sz w:val="28"/>
                <w:szCs w:val="28"/>
              </w:rPr>
              <w:t>свалок в границах городов</w:t>
            </w:r>
          </w:p>
        </w:tc>
        <w:tc>
          <w:tcPr>
            <w:tcW w:w="10207" w:type="dxa"/>
            <w:shd w:val="clear" w:color="auto" w:fill="auto"/>
          </w:tcPr>
          <w:p w:rsidR="00B4784F" w:rsidRDefault="00B4784F" w:rsidP="00224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B4784F" w:rsidTr="00D64AA3">
        <w:tc>
          <w:tcPr>
            <w:tcW w:w="816" w:type="dxa"/>
            <w:vMerge/>
            <w:shd w:val="clear" w:color="auto" w:fill="auto"/>
          </w:tcPr>
          <w:p w:rsidR="00B4784F" w:rsidRDefault="00B4784F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4784F" w:rsidRPr="005B3E33" w:rsidRDefault="00B4784F" w:rsidP="00570EDF">
            <w:pPr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5B3E33">
              <w:rPr>
                <w:color w:val="000000" w:themeColor="text1"/>
                <w:sz w:val="28"/>
                <w:szCs w:val="28"/>
              </w:rPr>
              <w:t>ликвидированных</w:t>
            </w:r>
            <w:proofErr w:type="gramEnd"/>
            <w:r w:rsidRPr="005B3E33">
              <w:rPr>
                <w:color w:val="000000" w:themeColor="text1"/>
                <w:sz w:val="28"/>
                <w:szCs w:val="28"/>
              </w:rPr>
              <w:t xml:space="preserve"> несанкционированных</w:t>
            </w:r>
          </w:p>
          <w:p w:rsidR="00B4784F" w:rsidRPr="005B3E33" w:rsidRDefault="00B4784F" w:rsidP="00570EDF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свалок в границах городов</w:t>
            </w:r>
          </w:p>
        </w:tc>
        <w:tc>
          <w:tcPr>
            <w:tcW w:w="10207" w:type="dxa"/>
            <w:shd w:val="clear" w:color="auto" w:fill="auto"/>
          </w:tcPr>
          <w:p w:rsidR="00B4784F" w:rsidRPr="005B3E33" w:rsidRDefault="00B4784F" w:rsidP="002244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5947D4" w:rsidTr="00D64AA3">
        <w:tc>
          <w:tcPr>
            <w:tcW w:w="816" w:type="dxa"/>
            <w:shd w:val="clear" w:color="auto" w:fill="auto"/>
          </w:tcPr>
          <w:p w:rsidR="005947D4" w:rsidRDefault="005947D4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47D4" w:rsidRPr="005B3E33" w:rsidRDefault="005947D4" w:rsidP="00570EDF">
            <w:pPr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 xml:space="preserve">общая площадь восстановленных, в том числе </w:t>
            </w:r>
            <w:proofErr w:type="spellStart"/>
            <w:r w:rsidRPr="005B3E33">
              <w:rPr>
                <w:color w:val="000000" w:themeColor="text1"/>
                <w:sz w:val="28"/>
                <w:szCs w:val="28"/>
              </w:rPr>
              <w:t>рекультивированных</w:t>
            </w:r>
            <w:proofErr w:type="spellEnd"/>
            <w:r w:rsidR="009B04F7">
              <w:rPr>
                <w:color w:val="000000" w:themeColor="text1"/>
                <w:sz w:val="28"/>
                <w:szCs w:val="28"/>
              </w:rPr>
              <w:t>,</w:t>
            </w:r>
            <w:r w:rsidRPr="005B3E33">
              <w:rPr>
                <w:color w:val="000000" w:themeColor="text1"/>
                <w:sz w:val="28"/>
                <w:szCs w:val="28"/>
              </w:rPr>
              <w:t xml:space="preserve"> земель</w:t>
            </w:r>
            <w:r w:rsidR="009B04F7">
              <w:rPr>
                <w:color w:val="000000" w:themeColor="text1"/>
                <w:sz w:val="28"/>
                <w:szCs w:val="28"/>
              </w:rPr>
              <w:t>,</w:t>
            </w:r>
            <w:r w:rsidRPr="005B3E33">
              <w:rPr>
                <w:color w:val="000000" w:themeColor="text1"/>
                <w:sz w:val="28"/>
                <w:szCs w:val="28"/>
              </w:rPr>
              <w:t xml:space="preserve"> подверженных негативному воздействию накопленного вреда окружающей среде</w:t>
            </w:r>
          </w:p>
        </w:tc>
        <w:tc>
          <w:tcPr>
            <w:tcW w:w="10207" w:type="dxa"/>
            <w:shd w:val="clear" w:color="auto" w:fill="auto"/>
          </w:tcPr>
          <w:p w:rsidR="005947D4" w:rsidRPr="005B3E33" w:rsidRDefault="005947D4" w:rsidP="005947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B3E3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</w:p>
          <w:p w:rsidR="005947D4" w:rsidRPr="005B3E33" w:rsidRDefault="005947D4" w:rsidP="0022448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0913" w:rsidTr="00D64AA3">
        <w:tc>
          <w:tcPr>
            <w:tcW w:w="816" w:type="dxa"/>
            <w:vMerge w:val="restart"/>
            <w:shd w:val="clear" w:color="auto" w:fill="auto"/>
          </w:tcPr>
          <w:p w:rsidR="00DE0913" w:rsidRPr="00776163" w:rsidRDefault="00DE0913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0913" w:rsidRPr="005B3E33" w:rsidRDefault="00DE0913" w:rsidP="003A72B7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Региональный проект «Формирование комплексной системы обращения с твердыми коммунальными отходами на территории Кировской области»</w:t>
            </w:r>
          </w:p>
        </w:tc>
        <w:tc>
          <w:tcPr>
            <w:tcW w:w="10207" w:type="dxa"/>
            <w:shd w:val="clear" w:color="auto" w:fill="auto"/>
          </w:tcPr>
          <w:p w:rsidR="00DE0913" w:rsidRPr="005B3E33" w:rsidRDefault="00DE0913" w:rsidP="006B323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0913" w:rsidTr="00D64AA3">
        <w:tc>
          <w:tcPr>
            <w:tcW w:w="816" w:type="dxa"/>
            <w:vMerge/>
            <w:shd w:val="clear" w:color="auto" w:fill="auto"/>
          </w:tcPr>
          <w:p w:rsidR="00DE0913" w:rsidRDefault="00DE0913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E0913" w:rsidRPr="005B3E33" w:rsidRDefault="00DE0913" w:rsidP="00E865A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объем твердых коммунальных отходов, направленных на обработку</w:t>
            </w:r>
          </w:p>
        </w:tc>
        <w:tc>
          <w:tcPr>
            <w:tcW w:w="10207" w:type="dxa"/>
            <w:shd w:val="clear" w:color="auto" w:fill="auto"/>
          </w:tcPr>
          <w:p w:rsidR="00DE0913" w:rsidRPr="005B3E33" w:rsidRDefault="00DE0913" w:rsidP="00E865A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DE0913" w:rsidTr="00D64AA3">
        <w:tc>
          <w:tcPr>
            <w:tcW w:w="816" w:type="dxa"/>
            <w:vMerge/>
            <w:shd w:val="clear" w:color="auto" w:fill="auto"/>
          </w:tcPr>
          <w:p w:rsidR="00DE0913" w:rsidRDefault="00DE0913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E0913" w:rsidRPr="005B3E33" w:rsidRDefault="00DE0913" w:rsidP="00E865A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объем твердых коммунальных отходов, направленных на утилизацию (вторичную переработку)</w:t>
            </w:r>
          </w:p>
        </w:tc>
        <w:tc>
          <w:tcPr>
            <w:tcW w:w="10207" w:type="dxa"/>
            <w:shd w:val="clear" w:color="auto" w:fill="auto"/>
          </w:tcPr>
          <w:p w:rsidR="00DE0913" w:rsidRPr="005B3E33" w:rsidRDefault="00DE0913" w:rsidP="00E865A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DE0913" w:rsidTr="00D64AA3">
        <w:tc>
          <w:tcPr>
            <w:tcW w:w="816" w:type="dxa"/>
            <w:vMerge/>
            <w:shd w:val="clear" w:color="auto" w:fill="auto"/>
          </w:tcPr>
          <w:p w:rsidR="00DE0913" w:rsidRDefault="00DE0913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E0913" w:rsidRPr="005B3E33" w:rsidRDefault="00DE0913" w:rsidP="005B0FDA">
            <w:pPr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 xml:space="preserve">доля направленных на утилизацию отходов, выделенных в результате раздельного накопления и обработки (сортировки) твердых коммунальных </w:t>
            </w:r>
            <w:r w:rsidRPr="005B3E33">
              <w:rPr>
                <w:color w:val="000000" w:themeColor="text1"/>
                <w:sz w:val="28"/>
                <w:szCs w:val="28"/>
              </w:rPr>
              <w:lastRenderedPageBreak/>
              <w:t>отходов, в общей массе образованных твердых коммунальных отходов</w:t>
            </w:r>
          </w:p>
        </w:tc>
        <w:tc>
          <w:tcPr>
            <w:tcW w:w="10207" w:type="dxa"/>
            <w:shd w:val="clear" w:color="auto" w:fill="auto"/>
          </w:tcPr>
          <w:p w:rsidR="0097134D" w:rsidRPr="00CC5957" w:rsidRDefault="0097134D" w:rsidP="0097134D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97134D" w:rsidRDefault="0097134D" w:rsidP="0097134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7134D" w:rsidRDefault="0097134D" w:rsidP="0097134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D47D30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утил</w:t>
            </w:r>
            <w:proofErr w:type="spellEnd"/>
            <w:proofErr w:type="gramStart"/>
            <w:r w:rsidR="00D47D30">
              <w:rPr>
                <w:rFonts w:eastAsiaTheme="minorHAnsi"/>
                <w:sz w:val="28"/>
                <w:szCs w:val="28"/>
                <w:lang w:eastAsia="en-US"/>
              </w:rPr>
              <w:t xml:space="preserve"> = В</w:t>
            </w:r>
            <w:proofErr w:type="gramEnd"/>
            <w:r w:rsidR="00D47D30">
              <w:rPr>
                <w:rFonts w:eastAsiaTheme="minorHAnsi"/>
                <w:sz w:val="28"/>
                <w:szCs w:val="28"/>
                <w:lang w:eastAsia="en-US"/>
              </w:rPr>
              <w:t xml:space="preserve">  / 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97134D" w:rsidRDefault="0097134D" w:rsidP="0097134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7134D" w:rsidRDefault="00D47D30" w:rsidP="0097134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утил</w:t>
            </w:r>
            <w:proofErr w:type="spellEnd"/>
            <w:r w:rsidR="0097134D"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 w:rsidRPr="005B3E33">
              <w:rPr>
                <w:color w:val="000000" w:themeColor="text1"/>
                <w:sz w:val="28"/>
                <w:szCs w:val="28"/>
              </w:rPr>
              <w:t xml:space="preserve">доля направленных на утилизацию отходов, выделенных в результате раздельного накопления и обработки (сортировки) твердых коммунальных </w:t>
            </w:r>
            <w:r w:rsidRPr="005B3E33">
              <w:rPr>
                <w:color w:val="000000" w:themeColor="text1"/>
                <w:sz w:val="28"/>
                <w:szCs w:val="28"/>
              </w:rPr>
              <w:lastRenderedPageBreak/>
              <w:t>отходов, в общей массе образованных твердых коммунальных отходов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7134D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="0097134D">
              <w:rPr>
                <w:sz w:val="28"/>
                <w:szCs w:val="28"/>
              </w:rPr>
              <w:t>процентов</w:t>
            </w:r>
            <w:r w:rsidR="0097134D"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97134D" w:rsidRDefault="0097134D" w:rsidP="0097134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– </w:t>
            </w:r>
            <w:r w:rsidR="00D47D30">
              <w:rPr>
                <w:rFonts w:eastAsiaTheme="minorHAnsi"/>
                <w:sz w:val="28"/>
                <w:szCs w:val="28"/>
                <w:lang w:eastAsia="en-US"/>
              </w:rPr>
              <w:t xml:space="preserve">объем </w:t>
            </w:r>
            <w:r w:rsidR="00D47D30" w:rsidRPr="005B3E33">
              <w:rPr>
                <w:color w:val="000000" w:themeColor="text1"/>
                <w:sz w:val="28"/>
                <w:szCs w:val="28"/>
              </w:rPr>
              <w:t>выделенных в результате раздельного накопления и обработки (сортировки) твердых коммунальных отходов</w:t>
            </w:r>
            <w:r w:rsidR="00D47D3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="00D47D30">
              <w:rPr>
                <w:rFonts w:eastAsiaTheme="minorHAnsi"/>
                <w:sz w:val="28"/>
                <w:szCs w:val="28"/>
                <w:lang w:eastAsia="en-US"/>
              </w:rPr>
              <w:t>млн. тонн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), по данным министерства охраны окружающей среды Кировской области;</w:t>
            </w:r>
          </w:p>
          <w:p w:rsidR="0097134D" w:rsidRDefault="00D47D30" w:rsidP="0097134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="0097134D"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общая масса</w:t>
            </w:r>
            <w:r w:rsidRPr="005B3E33">
              <w:rPr>
                <w:color w:val="000000" w:themeColor="text1"/>
                <w:sz w:val="28"/>
                <w:szCs w:val="28"/>
              </w:rPr>
              <w:t xml:space="preserve"> образованных твердых коммунальных отходов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7134D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млн. тонн</w:t>
            </w:r>
            <w:r w:rsidR="0097134D">
              <w:rPr>
                <w:rFonts w:eastAsiaTheme="minorHAnsi"/>
                <w:sz w:val="28"/>
                <w:szCs w:val="28"/>
                <w:lang w:eastAsia="en-US"/>
              </w:rPr>
              <w:t>), по данным министерства охраны окружающей среды Кировской области.</w:t>
            </w:r>
          </w:p>
          <w:p w:rsidR="00DE0913" w:rsidRPr="005B3E33" w:rsidRDefault="0097134D" w:rsidP="006B323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DE0913" w:rsidTr="00D64AA3">
        <w:tc>
          <w:tcPr>
            <w:tcW w:w="816" w:type="dxa"/>
            <w:vMerge/>
            <w:shd w:val="clear" w:color="auto" w:fill="auto"/>
          </w:tcPr>
          <w:p w:rsidR="00DE0913" w:rsidRPr="005B3E33" w:rsidRDefault="00DE0913" w:rsidP="006B323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E0913" w:rsidRPr="005B3E33" w:rsidRDefault="00DE0913" w:rsidP="0007163B">
            <w:pPr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доля твердых коммунальных отходов, направленных на обработку (сортировку), в общей массе образованных</w:t>
            </w:r>
          </w:p>
          <w:p w:rsidR="00DE0913" w:rsidRPr="005B3E33" w:rsidRDefault="00DE0913" w:rsidP="0007163B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твердых коммунальных отходов</w:t>
            </w:r>
          </w:p>
        </w:tc>
        <w:tc>
          <w:tcPr>
            <w:tcW w:w="10207" w:type="dxa"/>
            <w:shd w:val="clear" w:color="auto" w:fill="auto"/>
          </w:tcPr>
          <w:p w:rsidR="00D47D30" w:rsidRPr="00CC5957" w:rsidRDefault="00D47D30" w:rsidP="00D47D3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D47D30" w:rsidRDefault="00D47D30" w:rsidP="00D47D3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47D30" w:rsidRDefault="00D47D30" w:rsidP="00D47D3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обр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О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/ ОМ x 100%, где:</w:t>
            </w:r>
          </w:p>
          <w:p w:rsidR="00D47D30" w:rsidRDefault="00D47D30" w:rsidP="00D47D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47D30" w:rsidRPr="00D47D30" w:rsidRDefault="00D47D30" w:rsidP="00D47D30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382C19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обр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 w:rsidRPr="005B3E33">
              <w:rPr>
                <w:color w:val="000000" w:themeColor="text1"/>
                <w:sz w:val="28"/>
                <w:szCs w:val="28"/>
              </w:rPr>
              <w:t>доля твердых коммунальных отходов, направленных на обработку (сортировку), в общей массе образованных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B3E33">
              <w:rPr>
                <w:color w:val="000000" w:themeColor="text1"/>
                <w:sz w:val="28"/>
                <w:szCs w:val="28"/>
              </w:rPr>
              <w:t>твердых коммунальных отходов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D47D30" w:rsidRDefault="00E97EF2" w:rsidP="00D47D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D47D30">
              <w:rPr>
                <w:rFonts w:eastAsiaTheme="minorHAnsi"/>
                <w:sz w:val="28"/>
                <w:szCs w:val="28"/>
                <w:lang w:eastAsia="en-US"/>
              </w:rPr>
              <w:t xml:space="preserve"> – объем </w:t>
            </w:r>
            <w:r w:rsidR="00D47D30" w:rsidRPr="005B3E33">
              <w:rPr>
                <w:color w:val="000000" w:themeColor="text1"/>
                <w:sz w:val="28"/>
                <w:szCs w:val="28"/>
              </w:rPr>
              <w:t>твердых коммунальных отходов, направленных на обработку (сортировку)</w:t>
            </w:r>
            <w:r w:rsidR="00D47D30">
              <w:rPr>
                <w:rFonts w:eastAsiaTheme="minorHAnsi"/>
                <w:sz w:val="28"/>
                <w:szCs w:val="28"/>
                <w:lang w:eastAsia="en-US"/>
              </w:rPr>
              <w:t xml:space="preserve"> (млн. тонн), по данным министерства охраны окружающей среды Кировской области;</w:t>
            </w:r>
          </w:p>
          <w:p w:rsidR="00D47D30" w:rsidRDefault="00D47D30" w:rsidP="00D47D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ОМ – </w:t>
            </w:r>
            <w:r>
              <w:rPr>
                <w:color w:val="000000" w:themeColor="text1"/>
                <w:sz w:val="28"/>
                <w:szCs w:val="28"/>
              </w:rPr>
              <w:t>общая масса</w:t>
            </w:r>
            <w:r w:rsidRPr="005B3E33">
              <w:rPr>
                <w:color w:val="000000" w:themeColor="text1"/>
                <w:sz w:val="28"/>
                <w:szCs w:val="28"/>
              </w:rPr>
              <w:t xml:space="preserve"> образованных твердых коммунальных отходов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(млн. тонн), по данным министерства охраны окружающей среды Кировской области.</w:t>
            </w:r>
          </w:p>
          <w:p w:rsidR="00DE0913" w:rsidRDefault="00D47D30" w:rsidP="00D4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DE0913" w:rsidTr="000B337A">
        <w:tc>
          <w:tcPr>
            <w:tcW w:w="816" w:type="dxa"/>
            <w:vMerge/>
            <w:shd w:val="clear" w:color="auto" w:fill="auto"/>
          </w:tcPr>
          <w:p w:rsidR="00DE0913" w:rsidRPr="005B3E33" w:rsidRDefault="00DE0913" w:rsidP="006B323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E0913" w:rsidRPr="00522D24" w:rsidRDefault="00DE0913" w:rsidP="00DE0913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2D24">
              <w:rPr>
                <w:sz w:val="28"/>
                <w:szCs w:val="28"/>
              </w:rPr>
              <w:t>доля направленных на</w:t>
            </w:r>
            <w:r>
              <w:rPr>
                <w:sz w:val="28"/>
                <w:szCs w:val="28"/>
              </w:rPr>
              <w:t xml:space="preserve"> </w:t>
            </w:r>
            <w:r w:rsidRPr="00522D24">
              <w:rPr>
                <w:sz w:val="28"/>
                <w:szCs w:val="28"/>
              </w:rPr>
              <w:t>захоронение твердых коммунальных</w:t>
            </w:r>
            <w:r>
              <w:rPr>
                <w:sz w:val="28"/>
                <w:szCs w:val="28"/>
              </w:rPr>
              <w:t xml:space="preserve"> </w:t>
            </w:r>
            <w:r w:rsidRPr="00522D24">
              <w:rPr>
                <w:sz w:val="28"/>
                <w:szCs w:val="28"/>
              </w:rPr>
              <w:t>отходов, в том числе прошедших</w:t>
            </w:r>
            <w:r>
              <w:rPr>
                <w:sz w:val="28"/>
                <w:szCs w:val="28"/>
              </w:rPr>
              <w:t xml:space="preserve"> </w:t>
            </w:r>
            <w:r w:rsidRPr="00522D24">
              <w:rPr>
                <w:sz w:val="28"/>
                <w:szCs w:val="28"/>
              </w:rPr>
              <w:t xml:space="preserve">обработку </w:t>
            </w:r>
            <w:r w:rsidRPr="00522D24">
              <w:rPr>
                <w:sz w:val="28"/>
                <w:szCs w:val="28"/>
              </w:rPr>
              <w:lastRenderedPageBreak/>
              <w:t>(сортировку), в</w:t>
            </w:r>
            <w:r>
              <w:rPr>
                <w:sz w:val="28"/>
                <w:szCs w:val="28"/>
              </w:rPr>
              <w:t xml:space="preserve"> </w:t>
            </w:r>
            <w:r w:rsidRPr="00522D24">
              <w:rPr>
                <w:sz w:val="28"/>
                <w:szCs w:val="28"/>
              </w:rPr>
              <w:t>общей массе образованных твердых коммунальных</w:t>
            </w:r>
          </w:p>
          <w:p w:rsidR="00DE0913" w:rsidRPr="005B3E33" w:rsidRDefault="00DE0913" w:rsidP="00DE0913">
            <w:pPr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22D24">
              <w:rPr>
                <w:sz w:val="28"/>
                <w:szCs w:val="28"/>
              </w:rPr>
              <w:t>отходов</w:t>
            </w:r>
          </w:p>
        </w:tc>
        <w:tc>
          <w:tcPr>
            <w:tcW w:w="10207" w:type="dxa"/>
            <w:shd w:val="clear" w:color="auto" w:fill="auto"/>
          </w:tcPr>
          <w:p w:rsidR="00D47D30" w:rsidRPr="00CC5957" w:rsidRDefault="00D47D30" w:rsidP="00D47D3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D47D30" w:rsidRDefault="00D47D30" w:rsidP="00D47D3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47D30" w:rsidRDefault="00D47D30" w:rsidP="00D47D3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зах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/ ОМ x 100%, где:</w:t>
            </w:r>
          </w:p>
          <w:p w:rsidR="00D47D30" w:rsidRDefault="00D47D30" w:rsidP="00D47D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47D30" w:rsidRPr="00D47D30" w:rsidRDefault="00D47D30" w:rsidP="00D47D3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</w:t>
            </w:r>
            <w:r w:rsidR="00382C19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заах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 w:rsidRPr="00522D24">
              <w:rPr>
                <w:sz w:val="28"/>
                <w:szCs w:val="28"/>
              </w:rPr>
              <w:t>доля направленных на</w:t>
            </w:r>
            <w:r>
              <w:rPr>
                <w:sz w:val="28"/>
                <w:szCs w:val="28"/>
              </w:rPr>
              <w:t xml:space="preserve"> </w:t>
            </w:r>
            <w:r w:rsidRPr="00522D24">
              <w:rPr>
                <w:sz w:val="28"/>
                <w:szCs w:val="28"/>
              </w:rPr>
              <w:t>захоронение твердых коммунальных</w:t>
            </w:r>
            <w:r>
              <w:rPr>
                <w:sz w:val="28"/>
                <w:szCs w:val="28"/>
              </w:rPr>
              <w:t xml:space="preserve"> </w:t>
            </w:r>
            <w:r w:rsidRPr="00522D24">
              <w:rPr>
                <w:sz w:val="28"/>
                <w:szCs w:val="28"/>
              </w:rPr>
              <w:t>отходов, в том числе прошедших</w:t>
            </w:r>
            <w:r>
              <w:rPr>
                <w:sz w:val="28"/>
                <w:szCs w:val="28"/>
              </w:rPr>
              <w:t xml:space="preserve"> </w:t>
            </w:r>
            <w:r w:rsidRPr="00522D24">
              <w:rPr>
                <w:sz w:val="28"/>
                <w:szCs w:val="28"/>
              </w:rPr>
              <w:t>обработку (сортировку), в</w:t>
            </w:r>
            <w:r>
              <w:rPr>
                <w:sz w:val="28"/>
                <w:szCs w:val="28"/>
              </w:rPr>
              <w:t xml:space="preserve"> </w:t>
            </w:r>
            <w:r w:rsidRPr="00522D24">
              <w:rPr>
                <w:sz w:val="28"/>
                <w:szCs w:val="28"/>
              </w:rPr>
              <w:t>общей массе об</w:t>
            </w:r>
            <w:r>
              <w:rPr>
                <w:sz w:val="28"/>
                <w:szCs w:val="28"/>
              </w:rPr>
              <w:t xml:space="preserve">разованных твердых коммунальных </w:t>
            </w:r>
            <w:r w:rsidRPr="00522D24">
              <w:rPr>
                <w:sz w:val="28"/>
                <w:szCs w:val="28"/>
              </w:rPr>
              <w:t>отходов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D47D30" w:rsidRDefault="007221AF" w:rsidP="00D47D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="00D47D30">
              <w:rPr>
                <w:rFonts w:eastAsiaTheme="minorHAnsi"/>
                <w:sz w:val="28"/>
                <w:szCs w:val="28"/>
                <w:lang w:eastAsia="en-US"/>
              </w:rPr>
              <w:t xml:space="preserve"> – объем </w:t>
            </w:r>
            <w:r w:rsidR="00D47D30" w:rsidRPr="00522D24">
              <w:rPr>
                <w:sz w:val="28"/>
                <w:szCs w:val="28"/>
              </w:rPr>
              <w:t>направленных на</w:t>
            </w:r>
            <w:r w:rsidR="00D47D30">
              <w:rPr>
                <w:sz w:val="28"/>
                <w:szCs w:val="28"/>
              </w:rPr>
              <w:t xml:space="preserve"> </w:t>
            </w:r>
            <w:r w:rsidR="00D47D30" w:rsidRPr="00522D24">
              <w:rPr>
                <w:sz w:val="28"/>
                <w:szCs w:val="28"/>
              </w:rPr>
              <w:t>захоронение твердых коммунальных</w:t>
            </w:r>
            <w:r w:rsidR="00D47D30">
              <w:rPr>
                <w:sz w:val="28"/>
                <w:szCs w:val="28"/>
              </w:rPr>
              <w:t xml:space="preserve"> </w:t>
            </w:r>
            <w:r w:rsidR="00D47D30" w:rsidRPr="00522D24">
              <w:rPr>
                <w:sz w:val="28"/>
                <w:szCs w:val="28"/>
              </w:rPr>
              <w:t>отходов, в том числе прошедших</w:t>
            </w:r>
            <w:r w:rsidR="00D47D30">
              <w:rPr>
                <w:sz w:val="28"/>
                <w:szCs w:val="28"/>
              </w:rPr>
              <w:t xml:space="preserve"> </w:t>
            </w:r>
            <w:r w:rsidR="00D47D30" w:rsidRPr="00522D24">
              <w:rPr>
                <w:sz w:val="28"/>
                <w:szCs w:val="28"/>
              </w:rPr>
              <w:t>обработку (сортировку)</w:t>
            </w:r>
            <w:r w:rsidR="00D47D30">
              <w:rPr>
                <w:rFonts w:eastAsiaTheme="minorHAnsi"/>
                <w:sz w:val="28"/>
                <w:szCs w:val="28"/>
                <w:lang w:eastAsia="en-US"/>
              </w:rPr>
              <w:t xml:space="preserve"> (млн. тонн), по данным министерства охраны окружающей среды Кировской области;</w:t>
            </w:r>
          </w:p>
          <w:p w:rsidR="00D47D30" w:rsidRDefault="00D47D30" w:rsidP="00D47D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ОМ – </w:t>
            </w:r>
            <w:r>
              <w:rPr>
                <w:color w:val="000000" w:themeColor="text1"/>
                <w:sz w:val="28"/>
                <w:szCs w:val="28"/>
              </w:rPr>
              <w:t>общая масса</w:t>
            </w:r>
            <w:r w:rsidRPr="005B3E33">
              <w:rPr>
                <w:color w:val="000000" w:themeColor="text1"/>
                <w:sz w:val="28"/>
                <w:szCs w:val="28"/>
              </w:rPr>
              <w:t xml:space="preserve"> образованных твердых коммунальных отходов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(млн. тонн), по данным министерства охраны окружающей среды Кировской области.</w:t>
            </w:r>
          </w:p>
          <w:p w:rsidR="00DE0913" w:rsidRDefault="00D47D30" w:rsidP="00D4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показателя указывается нарастающим итогом </w:t>
            </w:r>
          </w:p>
        </w:tc>
      </w:tr>
      <w:tr w:rsidR="00CC429E" w:rsidTr="00D64AA3">
        <w:tc>
          <w:tcPr>
            <w:tcW w:w="816" w:type="dxa"/>
            <w:vMerge w:val="restart"/>
            <w:shd w:val="clear" w:color="auto" w:fill="auto"/>
          </w:tcPr>
          <w:p w:rsidR="00CC429E" w:rsidRPr="005B3E33" w:rsidRDefault="00CC429E" w:rsidP="00F63FD9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CC429E" w:rsidRPr="005B3E33" w:rsidRDefault="00CC429E" w:rsidP="00F63FD9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Региональный проект «Сохранение биологического разнообразия на территории Кировской области»</w:t>
            </w:r>
          </w:p>
        </w:tc>
        <w:tc>
          <w:tcPr>
            <w:tcW w:w="10207" w:type="dxa"/>
            <w:shd w:val="clear" w:color="auto" w:fill="auto"/>
          </w:tcPr>
          <w:p w:rsidR="00CC429E" w:rsidRPr="005B3E33" w:rsidRDefault="00CC429E" w:rsidP="006B323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C429E" w:rsidTr="00D64AA3">
        <w:tc>
          <w:tcPr>
            <w:tcW w:w="816" w:type="dxa"/>
            <w:vMerge/>
            <w:shd w:val="clear" w:color="auto" w:fill="auto"/>
          </w:tcPr>
          <w:p w:rsidR="00CC429E" w:rsidRPr="006B37A9" w:rsidRDefault="00CC429E" w:rsidP="00F63FD9">
            <w:pPr>
              <w:widowControl w:val="0"/>
              <w:suppressAutoHyphens/>
              <w:jc w:val="center"/>
              <w:rPr>
                <w:color w:val="FF0000"/>
              </w:rPr>
            </w:pPr>
          </w:p>
        </w:tc>
        <w:tc>
          <w:tcPr>
            <w:tcW w:w="3969" w:type="dxa"/>
            <w:shd w:val="clear" w:color="auto" w:fill="auto"/>
          </w:tcPr>
          <w:p w:rsidR="00CC429E" w:rsidRPr="005B3E33" w:rsidRDefault="00CC429E" w:rsidP="00F63FD9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площадь особо охраняемых природных территорий Кировской области</w:t>
            </w:r>
          </w:p>
        </w:tc>
        <w:tc>
          <w:tcPr>
            <w:tcW w:w="10207" w:type="dxa"/>
            <w:shd w:val="clear" w:color="auto" w:fill="auto"/>
          </w:tcPr>
          <w:p w:rsidR="00CC429E" w:rsidRPr="005B3E33" w:rsidRDefault="00CC429E" w:rsidP="009F24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B3E3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ведомственной отчетности министерства охраны окружающей среды Кировской области. </w:t>
            </w:r>
            <w:r w:rsidRPr="005B3E33"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  <w:p w:rsidR="00CC429E" w:rsidRPr="005B3E33" w:rsidRDefault="00CC429E" w:rsidP="006B323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C429E" w:rsidTr="00D64AA3">
        <w:tc>
          <w:tcPr>
            <w:tcW w:w="816" w:type="dxa"/>
            <w:vMerge/>
            <w:shd w:val="clear" w:color="auto" w:fill="auto"/>
          </w:tcPr>
          <w:p w:rsidR="00CC429E" w:rsidRPr="006B37A9" w:rsidRDefault="00CC429E" w:rsidP="00F63FD9">
            <w:pPr>
              <w:widowControl w:val="0"/>
              <w:suppressAutoHyphens/>
              <w:jc w:val="center"/>
              <w:rPr>
                <w:color w:val="FF0000"/>
              </w:rPr>
            </w:pPr>
          </w:p>
        </w:tc>
        <w:tc>
          <w:tcPr>
            <w:tcW w:w="3969" w:type="dxa"/>
            <w:shd w:val="clear" w:color="auto" w:fill="auto"/>
          </w:tcPr>
          <w:p w:rsidR="00CC429E" w:rsidRPr="005B3E33" w:rsidRDefault="00CC429E" w:rsidP="00F63FD9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color w:val="000000" w:themeColor="text1"/>
                <w:sz w:val="28"/>
                <w:szCs w:val="28"/>
              </w:rPr>
              <w:t>количество вновь созданных особо охраняемых природных территорий регионального значения Кировской области</w:t>
            </w:r>
          </w:p>
        </w:tc>
        <w:tc>
          <w:tcPr>
            <w:tcW w:w="10207" w:type="dxa"/>
            <w:shd w:val="clear" w:color="auto" w:fill="auto"/>
          </w:tcPr>
          <w:p w:rsidR="00CC429E" w:rsidRPr="005B3E33" w:rsidRDefault="00CC429E" w:rsidP="00B965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B3E3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</w:p>
        </w:tc>
      </w:tr>
    </w:tbl>
    <w:p w:rsidR="00985380" w:rsidRDefault="00611601">
      <w:pPr>
        <w:spacing w:before="720"/>
        <w:jc w:val="center"/>
      </w:pPr>
      <w:r>
        <w:rPr>
          <w:b/>
          <w:sz w:val="28"/>
          <w:szCs w:val="28"/>
        </w:rPr>
        <w:t>_____________</w:t>
      </w:r>
    </w:p>
    <w:sectPr w:rsidR="00985380" w:rsidSect="007D249F">
      <w:headerReference w:type="default" r:id="rId8"/>
      <w:pgSz w:w="16838" w:h="11906" w:orient="landscape"/>
      <w:pgMar w:top="1418" w:right="1134" w:bottom="709" w:left="1134" w:header="708" w:footer="0" w:gutter="0"/>
      <w:pgNumType w:start="1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9E" w:rsidRDefault="006E539E" w:rsidP="00985380">
      <w:r>
        <w:separator/>
      </w:r>
    </w:p>
  </w:endnote>
  <w:endnote w:type="continuationSeparator" w:id="0">
    <w:p w:rsidR="006E539E" w:rsidRDefault="006E539E" w:rsidP="0098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9E" w:rsidRDefault="006E539E" w:rsidP="00985380">
      <w:r>
        <w:separator/>
      </w:r>
    </w:p>
  </w:footnote>
  <w:footnote w:type="continuationSeparator" w:id="0">
    <w:p w:rsidR="006E539E" w:rsidRDefault="006E539E" w:rsidP="0098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482050"/>
      <w:docPartObj>
        <w:docPartGallery w:val="Page Numbers (Top of Page)"/>
        <w:docPartUnique/>
      </w:docPartObj>
    </w:sdtPr>
    <w:sdtEndPr/>
    <w:sdtContent>
      <w:p w:rsidR="00985380" w:rsidRDefault="00611601">
        <w:pPr>
          <w:pStyle w:val="10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 w:rsidR="00CB7161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 w:rsidR="00CB7161">
          <w:rPr>
            <w:sz w:val="28"/>
            <w:szCs w:val="28"/>
          </w:rPr>
          <w:fldChar w:fldCharType="separate"/>
        </w:r>
        <w:r w:rsidR="003779AF">
          <w:rPr>
            <w:noProof/>
            <w:sz w:val="28"/>
            <w:szCs w:val="28"/>
          </w:rPr>
          <w:t>12</w:t>
        </w:r>
        <w:r w:rsidR="00CB7161">
          <w:rPr>
            <w:sz w:val="28"/>
            <w:szCs w:val="28"/>
          </w:rPr>
          <w:fldChar w:fldCharType="end"/>
        </w:r>
      </w:p>
    </w:sdtContent>
  </w:sdt>
  <w:p w:rsidR="00985380" w:rsidRDefault="0098538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80"/>
    <w:rsid w:val="00022DD9"/>
    <w:rsid w:val="00033C51"/>
    <w:rsid w:val="00036202"/>
    <w:rsid w:val="000370A5"/>
    <w:rsid w:val="00041FDF"/>
    <w:rsid w:val="00044637"/>
    <w:rsid w:val="0006281C"/>
    <w:rsid w:val="0007033D"/>
    <w:rsid w:val="00071015"/>
    <w:rsid w:val="00083C15"/>
    <w:rsid w:val="000A5165"/>
    <w:rsid w:val="000B53CF"/>
    <w:rsid w:val="000F16FC"/>
    <w:rsid w:val="00126D90"/>
    <w:rsid w:val="0014059A"/>
    <w:rsid w:val="00154FCD"/>
    <w:rsid w:val="00160543"/>
    <w:rsid w:val="00162761"/>
    <w:rsid w:val="00164644"/>
    <w:rsid w:val="001827A3"/>
    <w:rsid w:val="001835C1"/>
    <w:rsid w:val="001A17ED"/>
    <w:rsid w:val="001B090C"/>
    <w:rsid w:val="001B1612"/>
    <w:rsid w:val="001B51DD"/>
    <w:rsid w:val="001C3AC5"/>
    <w:rsid w:val="001C6E66"/>
    <w:rsid w:val="001D31C4"/>
    <w:rsid w:val="00200196"/>
    <w:rsid w:val="00210FE1"/>
    <w:rsid w:val="00241AEE"/>
    <w:rsid w:val="002534B9"/>
    <w:rsid w:val="002701F7"/>
    <w:rsid w:val="002932AB"/>
    <w:rsid w:val="002B4C33"/>
    <w:rsid w:val="002C46A3"/>
    <w:rsid w:val="002D0C7A"/>
    <w:rsid w:val="002F6F74"/>
    <w:rsid w:val="00301251"/>
    <w:rsid w:val="00315532"/>
    <w:rsid w:val="0031708D"/>
    <w:rsid w:val="00323FB9"/>
    <w:rsid w:val="003349B9"/>
    <w:rsid w:val="00343F9B"/>
    <w:rsid w:val="00351819"/>
    <w:rsid w:val="0035686C"/>
    <w:rsid w:val="0037234E"/>
    <w:rsid w:val="003762C8"/>
    <w:rsid w:val="003779AF"/>
    <w:rsid w:val="00382C19"/>
    <w:rsid w:val="003A5659"/>
    <w:rsid w:val="003C1C00"/>
    <w:rsid w:val="003C3154"/>
    <w:rsid w:val="003C47A8"/>
    <w:rsid w:val="003D49AD"/>
    <w:rsid w:val="003E3DE9"/>
    <w:rsid w:val="003E616D"/>
    <w:rsid w:val="003F3C57"/>
    <w:rsid w:val="00406003"/>
    <w:rsid w:val="004444E5"/>
    <w:rsid w:val="00455013"/>
    <w:rsid w:val="00471AB4"/>
    <w:rsid w:val="00476594"/>
    <w:rsid w:val="00483471"/>
    <w:rsid w:val="004851A0"/>
    <w:rsid w:val="004855E7"/>
    <w:rsid w:val="0049005B"/>
    <w:rsid w:val="004902FE"/>
    <w:rsid w:val="0049125B"/>
    <w:rsid w:val="00491924"/>
    <w:rsid w:val="004A0EFD"/>
    <w:rsid w:val="004A1494"/>
    <w:rsid w:val="004B1251"/>
    <w:rsid w:val="004C2887"/>
    <w:rsid w:val="004E0895"/>
    <w:rsid w:val="004F09E0"/>
    <w:rsid w:val="004F49F8"/>
    <w:rsid w:val="00511082"/>
    <w:rsid w:val="00525912"/>
    <w:rsid w:val="00560C19"/>
    <w:rsid w:val="00563F7C"/>
    <w:rsid w:val="00583D81"/>
    <w:rsid w:val="0058630B"/>
    <w:rsid w:val="005947D4"/>
    <w:rsid w:val="00594B27"/>
    <w:rsid w:val="005B0FDA"/>
    <w:rsid w:val="005B3E33"/>
    <w:rsid w:val="005C02A6"/>
    <w:rsid w:val="005C221C"/>
    <w:rsid w:val="005C54C2"/>
    <w:rsid w:val="005C6963"/>
    <w:rsid w:val="005D0916"/>
    <w:rsid w:val="005E68F1"/>
    <w:rsid w:val="005F0587"/>
    <w:rsid w:val="00603D51"/>
    <w:rsid w:val="00611601"/>
    <w:rsid w:val="006133B8"/>
    <w:rsid w:val="0064569B"/>
    <w:rsid w:val="006556ED"/>
    <w:rsid w:val="00655C03"/>
    <w:rsid w:val="006713C3"/>
    <w:rsid w:val="00690A55"/>
    <w:rsid w:val="006A4811"/>
    <w:rsid w:val="006C168D"/>
    <w:rsid w:val="006E539E"/>
    <w:rsid w:val="006E69A3"/>
    <w:rsid w:val="006E780F"/>
    <w:rsid w:val="006F0AB3"/>
    <w:rsid w:val="006F41ED"/>
    <w:rsid w:val="006F6CB6"/>
    <w:rsid w:val="007221AF"/>
    <w:rsid w:val="007460C9"/>
    <w:rsid w:val="00776163"/>
    <w:rsid w:val="00781C13"/>
    <w:rsid w:val="007A67D5"/>
    <w:rsid w:val="007B067C"/>
    <w:rsid w:val="007C5CEE"/>
    <w:rsid w:val="007D05FC"/>
    <w:rsid w:val="007D249F"/>
    <w:rsid w:val="007F78AD"/>
    <w:rsid w:val="00854971"/>
    <w:rsid w:val="008627F6"/>
    <w:rsid w:val="0086624D"/>
    <w:rsid w:val="00866576"/>
    <w:rsid w:val="00872D98"/>
    <w:rsid w:val="008757FE"/>
    <w:rsid w:val="008825C2"/>
    <w:rsid w:val="00883581"/>
    <w:rsid w:val="00884E2C"/>
    <w:rsid w:val="00894A38"/>
    <w:rsid w:val="008C188C"/>
    <w:rsid w:val="008C192C"/>
    <w:rsid w:val="008D1BC7"/>
    <w:rsid w:val="008E64C9"/>
    <w:rsid w:val="008E7ABC"/>
    <w:rsid w:val="008F3162"/>
    <w:rsid w:val="008F628A"/>
    <w:rsid w:val="009170A3"/>
    <w:rsid w:val="00950222"/>
    <w:rsid w:val="00955C16"/>
    <w:rsid w:val="00961347"/>
    <w:rsid w:val="00963137"/>
    <w:rsid w:val="009707C4"/>
    <w:rsid w:val="0097134D"/>
    <w:rsid w:val="00973498"/>
    <w:rsid w:val="00985380"/>
    <w:rsid w:val="00986BF9"/>
    <w:rsid w:val="00993A34"/>
    <w:rsid w:val="009960B7"/>
    <w:rsid w:val="00997CC1"/>
    <w:rsid w:val="009A5432"/>
    <w:rsid w:val="009A75B8"/>
    <w:rsid w:val="009B04F7"/>
    <w:rsid w:val="009B1761"/>
    <w:rsid w:val="009B6F53"/>
    <w:rsid w:val="009C30DD"/>
    <w:rsid w:val="009C53EC"/>
    <w:rsid w:val="009F2454"/>
    <w:rsid w:val="009F431A"/>
    <w:rsid w:val="009F63B2"/>
    <w:rsid w:val="00A14919"/>
    <w:rsid w:val="00A173F7"/>
    <w:rsid w:val="00A22B9C"/>
    <w:rsid w:val="00A45CE7"/>
    <w:rsid w:val="00A76C88"/>
    <w:rsid w:val="00A8010D"/>
    <w:rsid w:val="00A8667D"/>
    <w:rsid w:val="00A91180"/>
    <w:rsid w:val="00A959C6"/>
    <w:rsid w:val="00AA3B5D"/>
    <w:rsid w:val="00AB10CB"/>
    <w:rsid w:val="00AB269C"/>
    <w:rsid w:val="00AB453F"/>
    <w:rsid w:val="00AC5CE8"/>
    <w:rsid w:val="00AC6681"/>
    <w:rsid w:val="00AD3955"/>
    <w:rsid w:val="00AE2545"/>
    <w:rsid w:val="00B1104A"/>
    <w:rsid w:val="00B15FEF"/>
    <w:rsid w:val="00B16C35"/>
    <w:rsid w:val="00B2464D"/>
    <w:rsid w:val="00B2679C"/>
    <w:rsid w:val="00B43082"/>
    <w:rsid w:val="00B4784F"/>
    <w:rsid w:val="00B51F22"/>
    <w:rsid w:val="00B714B3"/>
    <w:rsid w:val="00B74006"/>
    <w:rsid w:val="00B94E46"/>
    <w:rsid w:val="00B965C3"/>
    <w:rsid w:val="00BA7A0E"/>
    <w:rsid w:val="00BC3399"/>
    <w:rsid w:val="00BC4617"/>
    <w:rsid w:val="00BC4818"/>
    <w:rsid w:val="00BC5A3D"/>
    <w:rsid w:val="00BD02E0"/>
    <w:rsid w:val="00BE1966"/>
    <w:rsid w:val="00BF0F7E"/>
    <w:rsid w:val="00C05643"/>
    <w:rsid w:val="00C060AE"/>
    <w:rsid w:val="00C172C0"/>
    <w:rsid w:val="00C619D3"/>
    <w:rsid w:val="00C66894"/>
    <w:rsid w:val="00C878A0"/>
    <w:rsid w:val="00CB7161"/>
    <w:rsid w:val="00CC3B28"/>
    <w:rsid w:val="00CC429E"/>
    <w:rsid w:val="00CC5957"/>
    <w:rsid w:val="00CF0538"/>
    <w:rsid w:val="00CF14D8"/>
    <w:rsid w:val="00CF1A0A"/>
    <w:rsid w:val="00D12978"/>
    <w:rsid w:val="00D239C6"/>
    <w:rsid w:val="00D37C4A"/>
    <w:rsid w:val="00D47D30"/>
    <w:rsid w:val="00D537F5"/>
    <w:rsid w:val="00D5632F"/>
    <w:rsid w:val="00D56761"/>
    <w:rsid w:val="00D648A0"/>
    <w:rsid w:val="00D64AA3"/>
    <w:rsid w:val="00D77A01"/>
    <w:rsid w:val="00D9073D"/>
    <w:rsid w:val="00DA52A2"/>
    <w:rsid w:val="00DC21B8"/>
    <w:rsid w:val="00DC4969"/>
    <w:rsid w:val="00DD1C1C"/>
    <w:rsid w:val="00DE0913"/>
    <w:rsid w:val="00DE3EF4"/>
    <w:rsid w:val="00E2180E"/>
    <w:rsid w:val="00E26748"/>
    <w:rsid w:val="00E64140"/>
    <w:rsid w:val="00E819B9"/>
    <w:rsid w:val="00E92FD8"/>
    <w:rsid w:val="00E97EF2"/>
    <w:rsid w:val="00EB148F"/>
    <w:rsid w:val="00EB73E5"/>
    <w:rsid w:val="00ED47F7"/>
    <w:rsid w:val="00EE1BC4"/>
    <w:rsid w:val="00EE79D5"/>
    <w:rsid w:val="00F12385"/>
    <w:rsid w:val="00F23F30"/>
    <w:rsid w:val="00F312C1"/>
    <w:rsid w:val="00F314C2"/>
    <w:rsid w:val="00F47117"/>
    <w:rsid w:val="00F54893"/>
    <w:rsid w:val="00F76B73"/>
    <w:rsid w:val="00F83608"/>
    <w:rsid w:val="00F96F78"/>
    <w:rsid w:val="00FA0CC7"/>
    <w:rsid w:val="00FC0154"/>
    <w:rsid w:val="00FD02A8"/>
    <w:rsid w:val="00FD2D11"/>
    <w:rsid w:val="00FD4AB5"/>
    <w:rsid w:val="00FE2DF7"/>
    <w:rsid w:val="00FF067D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0">
    <w:name w:val="Верх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2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13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0">
    <w:name w:val="Верх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2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13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Novoselova</dc:creator>
  <cp:lastModifiedBy>Любовь В. Кузнецова</cp:lastModifiedBy>
  <cp:revision>2</cp:revision>
  <cp:lastPrinted>2020-12-29T12:11:00Z</cp:lastPrinted>
  <dcterms:created xsi:type="dcterms:W3CDTF">2021-02-11T10:31:00Z</dcterms:created>
  <dcterms:modified xsi:type="dcterms:W3CDTF">2021-02-11T10:31:00Z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